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C60" w:rsidRDefault="006D7C60">
      <w:pPr>
        <w:jc w:val="center"/>
        <w:rPr>
          <w:rFonts w:ascii="Century Gothic" w:eastAsia="Century Gothic" w:hAnsi="Century Gothic" w:cs="Century Gothic"/>
          <w:b/>
          <w:u w:val="single"/>
        </w:rPr>
      </w:pPr>
    </w:p>
    <w:p w:rsidR="006D7C60" w:rsidRDefault="006D7C60">
      <w:pPr>
        <w:jc w:val="center"/>
        <w:rPr>
          <w:rFonts w:ascii="Century Gothic" w:eastAsia="Century Gothic" w:hAnsi="Century Gothic" w:cs="Century Gothic"/>
          <w:b/>
          <w:u w:val="single"/>
        </w:rPr>
      </w:pPr>
    </w:p>
    <w:p w:rsidR="006D7C60" w:rsidRPr="00D911A6" w:rsidRDefault="006D7C60" w:rsidP="006D7C60">
      <w:pPr>
        <w:spacing w:after="200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val="en-GB"/>
        </w:rPr>
        <w:t>A Touch of the Wild</w:t>
      </w:r>
    </w:p>
    <w:p w:rsidR="006D7C60" w:rsidRPr="00D911A6" w:rsidRDefault="006D7C60" w:rsidP="006D7C60">
      <w:pPr>
        <w:spacing w:after="200"/>
        <w:rPr>
          <w:rFonts w:ascii="Times New Roman" w:eastAsia="Times New Roman" w:hAnsi="Times New Roman" w:cs="Times New Roman"/>
          <w:color w:val="000000"/>
          <w:lang w:val="en-GB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/>
        </w:rPr>
        <w:t xml:space="preserve">Poor Weather </w:t>
      </w:r>
      <w:r w:rsidRPr="00D911A6"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GB"/>
        </w:rPr>
        <w:t>Policy</w:t>
      </w:r>
    </w:p>
    <w:p w:rsidR="00B24AFC" w:rsidRPr="006D7C60" w:rsidRDefault="006D7C60" w:rsidP="006D7C60">
      <w:pPr>
        <w:spacing w:after="200"/>
        <w:rPr>
          <w:rFonts w:asciiTheme="majorHAnsi" w:eastAsia="Century Gothic" w:hAnsiTheme="majorHAnsi" w:cstheme="majorHAnsi"/>
          <w:b/>
          <w:sz w:val="22"/>
          <w:szCs w:val="22"/>
          <w:u w:val="single"/>
        </w:rPr>
      </w:pPr>
      <w:r w:rsidRPr="00D911A6"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GB"/>
        </w:rPr>
        <w:t xml:space="preserve">Date Created: 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GB"/>
        </w:rPr>
        <w:t>September 2024</w:t>
      </w:r>
    </w:p>
    <w:p w:rsidR="00B24AFC" w:rsidRPr="006D7C60" w:rsidRDefault="00B24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305D81" w:rsidRPr="006D7C60" w:rsidRDefault="009353B4" w:rsidP="00305D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Forest School sessions will go ahead in all weather conditions with a few exceptions:</w:t>
      </w:r>
      <w:bookmarkStart w:id="0" w:name="_heading=h.gjdgxs" w:colFirst="0" w:colLast="0"/>
      <w:bookmarkEnd w:id="0"/>
    </w:p>
    <w:p w:rsidR="00305D81" w:rsidRPr="006D7C60" w:rsidRDefault="00305D81" w:rsidP="00305D8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305D81" w:rsidRPr="006D7C60" w:rsidRDefault="00305D81" w:rsidP="00305D81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Strong Wind:</w:t>
      </w:r>
    </w:p>
    <w:p w:rsidR="00305D81" w:rsidRPr="006D7C60" w:rsidRDefault="00305D81" w:rsidP="00305D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/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Gale force 9 is considered hazardous in a woodland environment, this is due to the increased likelihood of falling debris. Gale force 9 is when strong winds are forecast as gusting at 47mph and over based on the Beaufort Scale (</w:t>
      </w:r>
      <w:r w:rsidR="002479AC"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MET office, 2024</w:t>
      </w:r>
      <w:r w:rsidR="0058614A"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),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the </w:t>
      </w:r>
      <w:proofErr w:type="spellStart"/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Windfinder</w:t>
      </w:r>
      <w:proofErr w:type="spellEnd"/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website (</w:t>
      </w:r>
      <w:r w:rsidR="002479AC"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Windfinder.com, 2024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)</w:t>
      </w:r>
      <w:r w:rsidR="0058614A"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with guidance from Wind and Woods (</w:t>
      </w:r>
      <w:hyperlink r:id="rId8" w:history="1">
        <w:r w:rsidR="0058614A" w:rsidRPr="006D7C60">
          <w:rPr>
            <w:rStyle w:val="Hyperlink"/>
            <w:rFonts w:asciiTheme="majorHAnsi" w:eastAsia="Century Gothic" w:hAnsiTheme="majorHAnsi" w:cstheme="majorHAnsi"/>
            <w:sz w:val="22"/>
            <w:szCs w:val="22"/>
          </w:rPr>
          <w:t>Kindling Play and Training</w:t>
        </w:r>
      </w:hyperlink>
      <w:r w:rsidR="0058614A"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, 2024).</w:t>
      </w:r>
    </w:p>
    <w:p w:rsidR="00305D81" w:rsidRPr="006D7C60" w:rsidRDefault="00305D81" w:rsidP="00305D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305D81" w:rsidRPr="006D7C60" w:rsidRDefault="00305D81" w:rsidP="00305D81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Dangerous Travel conditions:</w:t>
      </w:r>
    </w:p>
    <w:p w:rsidR="00305D81" w:rsidRPr="006D7C60" w:rsidRDefault="009353B4" w:rsidP="00305D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/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When it is dangerous to get to </w:t>
      </w:r>
      <w:proofErr w:type="spellStart"/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Grammarcombe</w:t>
      </w:r>
      <w:proofErr w:type="spellEnd"/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Woods by foot </w:t>
      </w:r>
      <w:r w:rsidR="00305D81"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or car 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due to snow, flooding or ice etc. </w:t>
      </w:r>
    </w:p>
    <w:p w:rsidR="00305D81" w:rsidRPr="006D7C60" w:rsidRDefault="00305D81" w:rsidP="00305D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/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305D81" w:rsidRPr="006D7C60" w:rsidRDefault="00305D81" w:rsidP="00305D81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Extreme weather:</w:t>
      </w:r>
    </w:p>
    <w:p w:rsidR="00B24AFC" w:rsidRPr="006D7C60" w:rsidRDefault="009353B4" w:rsidP="00305D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/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Very wet and cold conditions where hypothermia is a real possibility. If the temperature is below </w:t>
      </w:r>
      <w:r w:rsidRPr="006D7C60">
        <w:rPr>
          <w:rFonts w:asciiTheme="majorHAnsi" w:eastAsia="Century Gothic" w:hAnsiTheme="majorHAnsi" w:cstheme="majorHAnsi"/>
          <w:sz w:val="22"/>
          <w:szCs w:val="22"/>
        </w:rPr>
        <w:t>10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degrees centigrade and heavy snow or rain is forecast for the duration of the forthcoming Forest School session.</w:t>
      </w:r>
      <w:r w:rsidR="005C6754"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For extreme heat waves sessions may also be cancelled due to risk of heat stroke or forest fire. We consider temperatures over 30C a hazard for the </w:t>
      </w:r>
      <w:proofErr w:type="gramStart"/>
      <w:r w:rsidR="005C6754"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woodland, but</w:t>
      </w:r>
      <w:proofErr w:type="gramEnd"/>
      <w:r w:rsidR="005C6754"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will review this regularly due to the changing nature of current British Summer weather.</w:t>
      </w:r>
    </w:p>
    <w:p w:rsidR="00B24AFC" w:rsidRPr="006D7C60" w:rsidRDefault="00B24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B24AFC" w:rsidRPr="006D7C60" w:rsidRDefault="00B24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B24AFC" w:rsidRPr="006D7C60" w:rsidRDefault="009353B4">
      <w:pPr>
        <w:jc w:val="both"/>
        <w:rPr>
          <w:rFonts w:asciiTheme="majorHAnsi" w:eastAsia="Century Gothic" w:hAnsiTheme="majorHAnsi" w:cstheme="majorHAnsi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sz w:val="22"/>
          <w:szCs w:val="22"/>
        </w:rPr>
        <w:t>The table below details the procedure and risk assessment undertaken by the Forest School Leader in the event of poor weather conditions:</w:t>
      </w:r>
    </w:p>
    <w:tbl>
      <w:tblPr>
        <w:tblStyle w:val="a"/>
        <w:tblW w:w="960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3"/>
        <w:gridCol w:w="2835"/>
        <w:gridCol w:w="4820"/>
      </w:tblGrid>
      <w:tr w:rsidR="00B24AFC" w:rsidRPr="006D7C60" w:rsidTr="006D7C60">
        <w:tc>
          <w:tcPr>
            <w:tcW w:w="1953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Weather</w:t>
            </w: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 Condition</w:t>
            </w:r>
          </w:p>
        </w:tc>
        <w:tc>
          <w:tcPr>
            <w:tcW w:w="2835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Reason to Continue</w:t>
            </w:r>
          </w:p>
        </w:tc>
        <w:tc>
          <w:tcPr>
            <w:tcW w:w="4820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Reason to Cancel</w:t>
            </w:r>
          </w:p>
        </w:tc>
      </w:tr>
      <w:tr w:rsidR="00B24AFC" w:rsidRPr="006D7C60" w:rsidTr="006D7C60">
        <w:tc>
          <w:tcPr>
            <w:tcW w:w="1953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Snow</w:t>
            </w:r>
          </w:p>
          <w:p w:rsidR="00B24AFC" w:rsidRPr="006D7C60" w:rsidRDefault="00B24AFC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Snow has </w:t>
            </w:r>
            <w:proofErr w:type="gramStart"/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settled</w:t>
            </w:r>
            <w:proofErr w:type="gramEnd"/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 and children have arrived prepared for session in snow.</w:t>
            </w:r>
          </w:p>
        </w:tc>
        <w:tc>
          <w:tcPr>
            <w:tcW w:w="4820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Snow still falling, freezing and slippery conditions. Parents to be called if snow fall increases.</w:t>
            </w:r>
            <w:r w:rsidR="00305D81"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 Snow falls unexpectedly.</w:t>
            </w:r>
          </w:p>
        </w:tc>
      </w:tr>
      <w:tr w:rsidR="00B24AFC" w:rsidRPr="006D7C60" w:rsidTr="006D7C60">
        <w:tc>
          <w:tcPr>
            <w:tcW w:w="1953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Rain</w:t>
            </w:r>
          </w:p>
          <w:p w:rsidR="00B24AFC" w:rsidRPr="006D7C60" w:rsidRDefault="00B24AFC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24AFC" w:rsidRPr="006D7C60" w:rsidRDefault="00984E51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Children </w:t>
            </w:r>
            <w:r w:rsidR="0058614A"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and Leaders </w:t>
            </w: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are prepared for the weather.</w:t>
            </w:r>
          </w:p>
        </w:tc>
        <w:tc>
          <w:tcPr>
            <w:tcW w:w="4820" w:type="dxa"/>
            <w:shd w:val="clear" w:color="auto" w:fill="auto"/>
          </w:tcPr>
          <w:p w:rsidR="00B24AFC" w:rsidRPr="006D7C60" w:rsidRDefault="00305D81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Prolonged heavy rain, with temperatures below 10C</w:t>
            </w:r>
            <w:r w:rsidR="00984E51"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.</w:t>
            </w:r>
          </w:p>
        </w:tc>
      </w:tr>
      <w:tr w:rsidR="00B24AFC" w:rsidRPr="006D7C60" w:rsidTr="006D7C60">
        <w:tc>
          <w:tcPr>
            <w:tcW w:w="1953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Wind</w:t>
            </w:r>
          </w:p>
        </w:tc>
        <w:tc>
          <w:tcPr>
            <w:tcW w:w="2835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Wind</w:t>
            </w:r>
            <w:r w:rsidR="00984E51"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 is gusting at 46mph or less</w:t>
            </w:r>
            <w:r w:rsidR="005C6754"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. No branches are falling. </w:t>
            </w:r>
          </w:p>
        </w:tc>
        <w:tc>
          <w:tcPr>
            <w:tcW w:w="4820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High wind forecast gusting</w:t>
            </w:r>
            <w:r w:rsidR="00984E51"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 at</w:t>
            </w: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 47mph</w:t>
            </w:r>
            <w:r w:rsidR="00984E51"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 or over</w:t>
            </w: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 (Beaufort scale 9). Danger of falling bran</w:t>
            </w: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ches and trees.</w:t>
            </w:r>
          </w:p>
        </w:tc>
      </w:tr>
      <w:tr w:rsidR="00B24AFC" w:rsidRPr="006D7C60" w:rsidTr="006D7C60">
        <w:tc>
          <w:tcPr>
            <w:tcW w:w="1953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Thunder Storm and Lightening</w:t>
            </w:r>
          </w:p>
        </w:tc>
        <w:tc>
          <w:tcPr>
            <w:tcW w:w="2835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Low rumbles of thunder heard in the distance.</w:t>
            </w:r>
          </w:p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Clear skies.</w:t>
            </w:r>
          </w:p>
        </w:tc>
        <w:tc>
          <w:tcPr>
            <w:tcW w:w="4820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Rumbles of thunder grow louder. </w:t>
            </w:r>
            <w:r w:rsidR="0058614A"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Repeated b</w:t>
            </w: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olts of </w:t>
            </w:r>
            <w:proofErr w:type="spellStart"/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lightening</w:t>
            </w:r>
            <w:proofErr w:type="spellEnd"/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 visible in the distance.</w:t>
            </w:r>
            <w:r w:rsidR="005C6754"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 </w:t>
            </w:r>
            <w:r w:rsidR="0058614A"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Evacuate learners from the forest. Wait in the shed till storm passes or evacuation is possible. </w:t>
            </w:r>
          </w:p>
        </w:tc>
      </w:tr>
      <w:tr w:rsidR="00B24AFC" w:rsidRPr="006D7C60" w:rsidTr="006D7C60">
        <w:tc>
          <w:tcPr>
            <w:tcW w:w="1953" w:type="dxa"/>
            <w:shd w:val="clear" w:color="auto" w:fill="auto"/>
          </w:tcPr>
          <w:p w:rsidR="00B24AFC" w:rsidRPr="006D7C60" w:rsidRDefault="009353B4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Heat</w:t>
            </w:r>
          </w:p>
        </w:tc>
        <w:tc>
          <w:tcPr>
            <w:tcW w:w="2835" w:type="dxa"/>
            <w:shd w:val="clear" w:color="auto" w:fill="auto"/>
          </w:tcPr>
          <w:p w:rsidR="00B24AFC" w:rsidRPr="006D7C60" w:rsidRDefault="00984E51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Hot summers day as anticipated. Children dressed appropriately and plenty of shade and water on site. </w:t>
            </w:r>
          </w:p>
        </w:tc>
        <w:tc>
          <w:tcPr>
            <w:tcW w:w="4820" w:type="dxa"/>
            <w:shd w:val="clear" w:color="auto" w:fill="auto"/>
          </w:tcPr>
          <w:p w:rsidR="00B24AFC" w:rsidRPr="006D7C60" w:rsidRDefault="00984E51">
            <w:pPr>
              <w:rPr>
                <w:rFonts w:asciiTheme="majorHAnsi" w:eastAsia="Century Gothic" w:hAnsiTheme="majorHAnsi" w:cstheme="majorHAnsi"/>
                <w:sz w:val="22"/>
                <w:szCs w:val="22"/>
              </w:rPr>
            </w:pP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Temperatures exceeding 30C. Risk of sun stroke</w:t>
            </w:r>
            <w:r w:rsidR="0058614A"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>, febrile convulsions for younger learners</w:t>
            </w:r>
            <w:r w:rsidRPr="006D7C60">
              <w:rPr>
                <w:rFonts w:asciiTheme="majorHAnsi" w:eastAsia="Century Gothic" w:hAnsiTheme="majorHAnsi" w:cstheme="majorHAnsi"/>
                <w:sz w:val="22"/>
                <w:szCs w:val="22"/>
              </w:rPr>
              <w:t xml:space="preserve"> and heat exhaustion. </w:t>
            </w:r>
          </w:p>
        </w:tc>
      </w:tr>
    </w:tbl>
    <w:p w:rsidR="00B24AFC" w:rsidRPr="006D7C60" w:rsidRDefault="00B24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B24AFC" w:rsidRPr="006D7C60" w:rsidRDefault="009353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 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ab/>
      </w:r>
    </w:p>
    <w:p w:rsidR="00B24AFC" w:rsidRPr="006D7C60" w:rsidRDefault="009353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Exposure to the elements is part of the magic of nature and therefore an integral part of forest school.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ab/>
      </w:r>
    </w:p>
    <w:p w:rsidR="00B24AFC" w:rsidRPr="006D7C60" w:rsidRDefault="009353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 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ab/>
        <w:t> 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ab/>
        <w:t xml:space="preserve"> </w:t>
      </w:r>
    </w:p>
    <w:p w:rsidR="00B24AFC" w:rsidRPr="006D7C60" w:rsidRDefault="009353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It is the responsibility of the school/group staff to ensure all children 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come suitably dressed in appropriate clothing for the weather conditions, i.e. warm layers, full waterproofs, thick socks, hat, gloves &amp; scarf in temperatures below 10 degrees centigrade.</w:t>
      </w:r>
    </w:p>
    <w:p w:rsidR="00B24AFC" w:rsidRPr="006D7C60" w:rsidRDefault="00B24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B24AFC" w:rsidRPr="006D7C60" w:rsidRDefault="009353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There may be times when Forest School sessions have to be cancelled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due to unforeseen circumstances or bad weather as mentioned in the Poor weather Procedure. </w:t>
      </w:r>
    </w:p>
    <w:p w:rsidR="00B24AFC" w:rsidRPr="006D7C60" w:rsidRDefault="00B24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B24AFC" w:rsidRPr="006D7C60" w:rsidRDefault="009353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In the event of this situation arising cancellation decisions will made as early as possible on the morning of the session, with the school and Forest School staf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f contacted via telephone.</w:t>
      </w:r>
    </w:p>
    <w:p w:rsidR="00B24AFC" w:rsidRPr="006D7C60" w:rsidRDefault="00B24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B24AFC" w:rsidRPr="006D7C60" w:rsidRDefault="009353B4">
      <w:pPr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A Touch of the Wild will </w:t>
      </w:r>
      <w:proofErr w:type="spellStart"/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endeavour</w:t>
      </w:r>
      <w:proofErr w:type="spellEnd"/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to run Forest School sessions whenever possible, however, reserve the right to cancel on the day, but will aim to inform client group as soon as possible.</w:t>
      </w:r>
    </w:p>
    <w:p w:rsidR="00B24AFC" w:rsidRPr="006D7C60" w:rsidRDefault="00B24AFC">
      <w:pPr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B24AFC" w:rsidRPr="006D7C60" w:rsidRDefault="009353B4">
      <w:pPr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It is the responsibility of A Touch o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f the Wild staff to watch the weather forecast very closely in the run up to the session. Staff will be watching, reading and listening to forecasts at:</w:t>
      </w:r>
    </w:p>
    <w:p w:rsidR="00B24AFC" w:rsidRPr="006D7C60" w:rsidRDefault="009353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hyperlink r:id="rId9">
        <w:r w:rsidR="00B24AFC" w:rsidRPr="006D7C60">
          <w:rPr>
            <w:rFonts w:asciiTheme="majorHAnsi" w:eastAsia="Century Gothic" w:hAnsiTheme="majorHAnsi" w:cstheme="majorHAnsi"/>
            <w:color w:val="0000FF"/>
            <w:sz w:val="22"/>
            <w:szCs w:val="22"/>
            <w:u w:val="single"/>
          </w:rPr>
          <w:t>www.metoffice.gov.uk</w:t>
        </w:r>
      </w:hyperlink>
      <w:r w:rsidR="00B24AFC"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</w:t>
      </w:r>
    </w:p>
    <w:p w:rsidR="00B24AFC" w:rsidRPr="006D7C60" w:rsidRDefault="009353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hyperlink r:id="rId10">
        <w:r w:rsidR="00B24AFC" w:rsidRPr="006D7C60">
          <w:rPr>
            <w:rFonts w:asciiTheme="majorHAnsi" w:eastAsia="Century Gothic" w:hAnsiTheme="majorHAnsi" w:cstheme="majorHAnsi"/>
            <w:color w:val="0000FF"/>
            <w:sz w:val="22"/>
            <w:szCs w:val="22"/>
            <w:u w:val="single"/>
          </w:rPr>
          <w:t>www.bbc.co.uk/weather</w:t>
        </w:r>
      </w:hyperlink>
      <w:r w:rsidR="00B24AFC"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</w:t>
      </w:r>
    </w:p>
    <w:p w:rsidR="00B24AFC" w:rsidRPr="006D7C60" w:rsidRDefault="009353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hyperlink r:id="rId11" w:anchor="10/58.4921/-4.3975">
        <w:r w:rsidR="00B24AFC" w:rsidRPr="006D7C60">
          <w:rPr>
            <w:rFonts w:asciiTheme="majorHAnsi" w:eastAsia="Century Gothic" w:hAnsiTheme="majorHAnsi" w:cstheme="majorHAnsi"/>
            <w:color w:val="0000FF"/>
            <w:sz w:val="22"/>
            <w:szCs w:val="22"/>
            <w:u w:val="single"/>
          </w:rPr>
          <w:t>https://www.windfinder.com/#10/58.4921/-4.3975</w:t>
        </w:r>
      </w:hyperlink>
      <w:r w:rsidR="00B24AFC"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(Search Telegraph Hill for our location)</w:t>
      </w:r>
    </w:p>
    <w:p w:rsidR="00B24AFC" w:rsidRPr="006D7C60" w:rsidRDefault="009353B4">
      <w:pPr>
        <w:ind w:left="360"/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The one to look at for wind forecast</w:t>
      </w:r>
    </w:p>
    <w:p w:rsidR="00B24AFC" w:rsidRPr="006D7C60" w:rsidRDefault="009353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Listen to the weather 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forecast on Radio Devon in the morning, on the half hour from 7-9am.</w:t>
      </w:r>
    </w:p>
    <w:p w:rsidR="00B24AFC" w:rsidRPr="006D7C60" w:rsidRDefault="00B24AFC">
      <w:pPr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B24AFC" w:rsidRPr="006D7C60" w:rsidRDefault="009353B4">
      <w:pPr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If the school/group decide to cancel a session they must do so at the earliest opportunity, taking into account any costs incurred (see cancellation policy).</w:t>
      </w:r>
    </w:p>
    <w:p w:rsidR="00B24AFC" w:rsidRPr="006D7C60" w:rsidRDefault="00B24AFC">
      <w:pPr>
        <w:jc w:val="both"/>
        <w:rPr>
          <w:rFonts w:asciiTheme="majorHAnsi" w:eastAsia="Century Gothic" w:hAnsiTheme="majorHAnsi" w:cstheme="majorHAnsi"/>
          <w:color w:val="000000"/>
          <w:sz w:val="22"/>
          <w:szCs w:val="22"/>
        </w:rPr>
      </w:pPr>
    </w:p>
    <w:p w:rsidR="00B24AFC" w:rsidRPr="006D7C60" w:rsidRDefault="009353B4">
      <w:pPr>
        <w:jc w:val="both"/>
        <w:rPr>
          <w:rFonts w:asciiTheme="majorHAnsi" w:eastAsia="Century Gothic" w:hAnsiTheme="majorHAnsi" w:cstheme="majorHAnsi"/>
          <w:b/>
          <w:sz w:val="22"/>
          <w:szCs w:val="22"/>
          <w:u w:val="single"/>
        </w:rPr>
      </w:pPr>
      <w:r w:rsidRPr="006D7C60">
        <w:rPr>
          <w:rFonts w:asciiTheme="majorHAnsi" w:eastAsia="Century Gothic" w:hAnsiTheme="majorHAnsi" w:cstheme="majorHAnsi"/>
          <w:b/>
          <w:sz w:val="22"/>
          <w:szCs w:val="22"/>
          <w:u w:val="single"/>
        </w:rPr>
        <w:t>Cancellation Policy</w:t>
      </w:r>
    </w:p>
    <w:p w:rsidR="00B24AFC" w:rsidRPr="006D7C60" w:rsidRDefault="00B24AFC">
      <w:pPr>
        <w:jc w:val="both"/>
        <w:rPr>
          <w:rFonts w:asciiTheme="majorHAnsi" w:eastAsia="Century Gothic" w:hAnsiTheme="majorHAnsi" w:cstheme="majorHAnsi"/>
          <w:sz w:val="22"/>
          <w:szCs w:val="22"/>
        </w:rPr>
      </w:pPr>
    </w:p>
    <w:p w:rsidR="00B24AFC" w:rsidRPr="006D7C60" w:rsidRDefault="009353B4">
      <w:pPr>
        <w:jc w:val="both"/>
        <w:rPr>
          <w:rFonts w:asciiTheme="majorHAnsi" w:eastAsia="Century Gothic" w:hAnsiTheme="majorHAnsi" w:cstheme="majorHAnsi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sz w:val="22"/>
          <w:szCs w:val="22"/>
        </w:rPr>
        <w:t xml:space="preserve">A </w:t>
      </w:r>
      <w:r w:rsidRPr="006D7C60">
        <w:rPr>
          <w:rFonts w:asciiTheme="majorHAnsi" w:eastAsia="Century Gothic" w:hAnsiTheme="majorHAnsi" w:cstheme="majorHAnsi"/>
          <w:sz w:val="22"/>
          <w:szCs w:val="22"/>
        </w:rPr>
        <w:t>re-schedule date will be offered within the half term if A Touch of the Wild cancel the session.</w:t>
      </w:r>
    </w:p>
    <w:p w:rsidR="00B24AFC" w:rsidRPr="006D7C60" w:rsidRDefault="00B24AFC">
      <w:pPr>
        <w:jc w:val="both"/>
        <w:rPr>
          <w:rFonts w:asciiTheme="majorHAnsi" w:eastAsia="Century Gothic" w:hAnsiTheme="majorHAnsi" w:cstheme="majorHAnsi"/>
          <w:sz w:val="22"/>
          <w:szCs w:val="22"/>
        </w:rPr>
      </w:pPr>
    </w:p>
    <w:p w:rsidR="00B24AFC" w:rsidRPr="006D7C60" w:rsidRDefault="009353B4">
      <w:pPr>
        <w:pBdr>
          <w:top w:val="nil"/>
          <w:left w:val="nil"/>
          <w:bottom w:val="nil"/>
          <w:right w:val="nil"/>
          <w:between w:val="nil"/>
        </w:pBdr>
        <w:spacing w:after="135"/>
        <w:rPr>
          <w:rFonts w:asciiTheme="majorHAnsi" w:eastAsia="Century Gothic" w:hAnsiTheme="majorHAnsi" w:cstheme="majorHAnsi"/>
          <w:b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If the school/group cancel a session;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br/>
        <w:t>- 4 weeks prior to the date of the session, 30% of the total cost will be charged and the rest will be refunded.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br/>
        <w:t>- 2 wee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ks prior to the date of the activity, 50% of the total cost will be charged and the rest will be refunded.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br/>
        <w:t>- 1 week prior to the date of the activity, no refund will be issued.</w:t>
      </w:r>
      <w:r w:rsidRPr="006D7C60">
        <w:rPr>
          <w:rFonts w:asciiTheme="majorHAnsi" w:eastAsia="Century Gothic" w:hAnsiTheme="majorHAnsi" w:cstheme="majorHAnsi"/>
          <w:b/>
          <w:color w:val="000000"/>
          <w:sz w:val="22"/>
          <w:szCs w:val="22"/>
        </w:rPr>
        <w:t> </w:t>
      </w:r>
    </w:p>
    <w:p w:rsidR="002479AC" w:rsidRPr="006D7C60" w:rsidRDefault="002479AC">
      <w:pPr>
        <w:pBdr>
          <w:top w:val="nil"/>
          <w:left w:val="nil"/>
          <w:bottom w:val="nil"/>
          <w:right w:val="nil"/>
          <w:between w:val="nil"/>
        </w:pBdr>
        <w:spacing w:after="135"/>
        <w:rPr>
          <w:rFonts w:asciiTheme="majorHAnsi" w:eastAsia="Century Gothic" w:hAnsiTheme="majorHAnsi" w:cstheme="majorHAnsi"/>
          <w:b/>
          <w:color w:val="000000"/>
          <w:sz w:val="22"/>
          <w:szCs w:val="22"/>
        </w:rPr>
      </w:pPr>
    </w:p>
    <w:p w:rsidR="002479AC" w:rsidRPr="006D7C60" w:rsidRDefault="002479AC">
      <w:pPr>
        <w:pBdr>
          <w:top w:val="nil"/>
          <w:left w:val="nil"/>
          <w:bottom w:val="nil"/>
          <w:right w:val="nil"/>
          <w:between w:val="nil"/>
        </w:pBdr>
        <w:spacing w:after="135"/>
        <w:rPr>
          <w:rFonts w:asciiTheme="majorHAnsi" w:eastAsia="Century Gothic" w:hAnsiTheme="majorHAnsi" w:cstheme="majorHAnsi"/>
          <w:b/>
          <w:color w:val="000000"/>
          <w:sz w:val="22"/>
          <w:szCs w:val="22"/>
          <w:u w:val="single"/>
        </w:rPr>
      </w:pPr>
      <w:r w:rsidRPr="006D7C60">
        <w:rPr>
          <w:rFonts w:asciiTheme="majorHAnsi" w:eastAsia="Century Gothic" w:hAnsiTheme="majorHAnsi" w:cstheme="majorHAnsi"/>
          <w:b/>
          <w:color w:val="000000"/>
          <w:sz w:val="22"/>
          <w:szCs w:val="22"/>
          <w:u w:val="single"/>
        </w:rPr>
        <w:t>References:</w:t>
      </w:r>
    </w:p>
    <w:p w:rsidR="002479AC" w:rsidRPr="006D7C60" w:rsidRDefault="002479AC">
      <w:pPr>
        <w:pBdr>
          <w:top w:val="nil"/>
          <w:left w:val="nil"/>
          <w:bottom w:val="nil"/>
          <w:right w:val="nil"/>
          <w:between w:val="nil"/>
        </w:pBdr>
        <w:spacing w:after="135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Met Office (2024). </w:t>
      </w:r>
      <w:r w:rsidRPr="006D7C60">
        <w:rPr>
          <w:rFonts w:asciiTheme="majorHAnsi" w:eastAsia="Century Gothic" w:hAnsiTheme="majorHAnsi" w:cstheme="majorHAnsi"/>
          <w:i/>
          <w:iCs/>
          <w:color w:val="000000"/>
          <w:sz w:val="22"/>
          <w:szCs w:val="22"/>
        </w:rPr>
        <w:t>Beaufort Wind Force Scale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. [online] Met Office. Available at: https://www.metoffice.gov.uk/weather/guides/coast-and-sea/beaufort-scale.</w:t>
      </w:r>
    </w:p>
    <w:p w:rsidR="002479AC" w:rsidRPr="006D7C60" w:rsidRDefault="002479AC">
      <w:pPr>
        <w:pBdr>
          <w:top w:val="nil"/>
          <w:left w:val="nil"/>
          <w:bottom w:val="nil"/>
          <w:right w:val="nil"/>
          <w:between w:val="nil"/>
        </w:pBdr>
        <w:spacing w:after="135"/>
        <w:rPr>
          <w:rFonts w:asciiTheme="majorHAnsi" w:eastAsia="Century Gothic" w:hAnsiTheme="majorHAnsi" w:cstheme="majorHAnsi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Windfinder.com (2024). </w:t>
      </w:r>
      <w:proofErr w:type="spellStart"/>
      <w:r w:rsidRPr="006D7C60">
        <w:rPr>
          <w:rFonts w:asciiTheme="majorHAnsi" w:eastAsia="Century Gothic" w:hAnsiTheme="majorHAnsi" w:cstheme="majorHAnsi"/>
          <w:i/>
          <w:iCs/>
          <w:color w:val="000000"/>
          <w:sz w:val="22"/>
          <w:szCs w:val="22"/>
        </w:rPr>
        <w:t>Windfinder</w:t>
      </w:r>
      <w:proofErr w:type="spellEnd"/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. [online] Windfinder.com. Available at: https://www.windfinder.com/#10/50.5937/-3.5464/spot [Accessed 17 Oct. 2024].</w:t>
      </w:r>
    </w:p>
    <w:p w:rsidR="0058614A" w:rsidRDefault="0058614A" w:rsidP="0058614A">
      <w:pPr>
        <w:pBdr>
          <w:top w:val="nil"/>
          <w:left w:val="nil"/>
          <w:bottom w:val="nil"/>
          <w:right w:val="nil"/>
          <w:between w:val="nil"/>
        </w:pBdr>
        <w:spacing w:after="135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Kindling Play and Training (2024). </w:t>
      </w:r>
      <w:r w:rsidRPr="006D7C60">
        <w:rPr>
          <w:rFonts w:asciiTheme="majorHAnsi" w:eastAsia="Century Gothic" w:hAnsiTheme="majorHAnsi" w:cstheme="majorHAnsi"/>
          <w:i/>
          <w:iCs/>
          <w:color w:val="000000"/>
          <w:sz w:val="22"/>
          <w:szCs w:val="22"/>
        </w:rPr>
        <w:t>Wind and Woods.</w:t>
      </w:r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[online] Kindling Play and Training. Available at: </w:t>
      </w:r>
      <w:proofErr w:type="gramStart"/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>https:www.kindlingplayandtraining.co.uk/wind-and-woods</w:t>
      </w:r>
      <w:proofErr w:type="gramEnd"/>
      <w:r w:rsidRPr="006D7C60">
        <w:rPr>
          <w:rFonts w:asciiTheme="majorHAnsi" w:eastAsia="Century Gothic" w:hAnsiTheme="majorHAnsi" w:cstheme="majorHAnsi"/>
          <w:color w:val="000000"/>
          <w:sz w:val="22"/>
          <w:szCs w:val="22"/>
        </w:rPr>
        <w:t xml:space="preserve"> [Accessed 17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Oct. 2024]. </w:t>
      </w:r>
    </w:p>
    <w:sectPr w:rsidR="0058614A" w:rsidSect="006D7C60">
      <w:headerReference w:type="default" r:id="rId12"/>
      <w:footerReference w:type="default" r:id="rId13"/>
      <w:pgSz w:w="11900" w:h="16840"/>
      <w:pgMar w:top="1440" w:right="1440" w:bottom="1440" w:left="1440" w:header="28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3B4" w:rsidRDefault="009353B4">
      <w:r>
        <w:separator/>
      </w:r>
    </w:p>
  </w:endnote>
  <w:endnote w:type="continuationSeparator" w:id="0">
    <w:p w:rsidR="009353B4" w:rsidRDefault="0093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C60" w:rsidRDefault="006D7C60" w:rsidP="006D7C60">
    <w:pPr>
      <w:widowControl w:val="0"/>
      <w:pBdr>
        <w:top w:val="nil"/>
        <w:left w:val="nil"/>
        <w:bottom w:val="nil"/>
        <w:right w:val="nil"/>
        <w:between w:val="nil"/>
      </w:pBdr>
      <w:spacing w:before="129"/>
      <w:jc w:val="center"/>
      <w:rPr>
        <w:rFonts w:ascii="Century Gothic" w:eastAsia="Century Gothic" w:hAnsi="Century Gothic" w:cs="Century Gothic"/>
        <w:color w:val="000000"/>
        <w:sz w:val="19"/>
        <w:szCs w:val="19"/>
      </w:rPr>
    </w:pPr>
    <w:r>
      <w:rPr>
        <w:rFonts w:ascii="Century Gothic" w:eastAsia="Century Gothic" w:hAnsi="Century Gothic" w:cs="Century Gothic"/>
        <w:color w:val="000000"/>
        <w:sz w:val="19"/>
        <w:szCs w:val="19"/>
      </w:rPr>
      <w:t xml:space="preserve">A Touch of the Wild </w:t>
    </w:r>
  </w:p>
  <w:p w:rsidR="006D7C60" w:rsidRDefault="006D7C60" w:rsidP="006D7C60">
    <w:pPr>
      <w:widowControl w:val="0"/>
      <w:pBdr>
        <w:top w:val="nil"/>
        <w:left w:val="nil"/>
        <w:bottom w:val="nil"/>
        <w:right w:val="nil"/>
        <w:between w:val="nil"/>
      </w:pBdr>
      <w:spacing w:before="17"/>
      <w:jc w:val="center"/>
      <w:rPr>
        <w:rFonts w:ascii="Century Gothic" w:eastAsia="Century Gothic" w:hAnsi="Century Gothic" w:cs="Century Gothic"/>
        <w:color w:val="0000FF"/>
        <w:sz w:val="19"/>
        <w:szCs w:val="19"/>
      </w:rPr>
    </w:pPr>
    <w:r>
      <w:rPr>
        <w:rFonts w:ascii="Century Gothic" w:eastAsia="Century Gothic" w:hAnsi="Century Gothic" w:cs="Century Gothic"/>
        <w:color w:val="0000FF"/>
        <w:sz w:val="19"/>
        <w:szCs w:val="19"/>
        <w:u w:val="single"/>
      </w:rPr>
      <w:t>info@atouchofthewild.co.uk</w:t>
    </w:r>
    <w:r>
      <w:rPr>
        <w:rFonts w:ascii="Century Gothic" w:eastAsia="Century Gothic" w:hAnsi="Century Gothic" w:cs="Century Gothic"/>
        <w:color w:val="0000FF"/>
        <w:sz w:val="19"/>
        <w:szCs w:val="19"/>
      </w:rPr>
      <w:t xml:space="preserve"> </w:t>
    </w:r>
    <w:r>
      <w:rPr>
        <w:rFonts w:ascii="Century Gothic" w:eastAsia="Century Gothic" w:hAnsi="Century Gothic" w:cs="Century Gothic"/>
        <w:color w:val="000000"/>
        <w:sz w:val="19"/>
        <w:szCs w:val="19"/>
      </w:rPr>
      <w:t xml:space="preserve">| 07929-613-284 | </w:t>
    </w:r>
    <w:r>
      <w:rPr>
        <w:rFonts w:ascii="Century Gothic" w:eastAsia="Century Gothic" w:hAnsi="Century Gothic" w:cs="Century Gothic"/>
        <w:color w:val="0000FF"/>
        <w:sz w:val="19"/>
        <w:szCs w:val="19"/>
        <w:u w:val="single"/>
      </w:rPr>
      <w:t>www.atouchofthewild.co.uk</w:t>
    </w:r>
    <w:r>
      <w:rPr>
        <w:rFonts w:ascii="Century Gothic" w:eastAsia="Century Gothic" w:hAnsi="Century Gothic" w:cs="Century Gothic"/>
        <w:color w:val="0000FF"/>
        <w:sz w:val="19"/>
        <w:szCs w:val="19"/>
      </w:rPr>
      <w:t xml:space="preserve"> </w:t>
    </w:r>
  </w:p>
  <w:p w:rsidR="00B24AFC" w:rsidRDefault="00B24A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3B4" w:rsidRDefault="009353B4">
      <w:r>
        <w:separator/>
      </w:r>
    </w:p>
  </w:footnote>
  <w:footnote w:type="continuationSeparator" w:id="0">
    <w:p w:rsidR="009353B4" w:rsidRDefault="0093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AFC" w:rsidRDefault="006D7C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420"/>
      </w:tabs>
      <w:ind w:left="567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3D6A618" wp14:editId="52C37615">
          <wp:simplePos x="0" y="0"/>
          <wp:positionH relativeFrom="page">
            <wp:align>center</wp:align>
          </wp:positionH>
          <wp:positionV relativeFrom="paragraph">
            <wp:posOffset>-70485</wp:posOffset>
          </wp:positionV>
          <wp:extent cx="1021356" cy="943981"/>
          <wp:effectExtent l="0" t="0" r="762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 newATOTW-LOGO-NO-WHITE-SPACE-PR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356" cy="943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0731"/>
    <w:multiLevelType w:val="multilevel"/>
    <w:tmpl w:val="05F03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D84B73"/>
    <w:multiLevelType w:val="hybridMultilevel"/>
    <w:tmpl w:val="B4743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F7C6E"/>
    <w:multiLevelType w:val="multilevel"/>
    <w:tmpl w:val="BB1468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F6513C"/>
    <w:multiLevelType w:val="multilevel"/>
    <w:tmpl w:val="65480F2E"/>
    <w:lvl w:ilvl="0">
      <w:start w:val="1364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7523FA"/>
    <w:multiLevelType w:val="hybridMultilevel"/>
    <w:tmpl w:val="C1764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FC"/>
    <w:rsid w:val="002479AC"/>
    <w:rsid w:val="00282E0A"/>
    <w:rsid w:val="00305D81"/>
    <w:rsid w:val="005076CD"/>
    <w:rsid w:val="0058614A"/>
    <w:rsid w:val="005C6754"/>
    <w:rsid w:val="006D7C60"/>
    <w:rsid w:val="006F3904"/>
    <w:rsid w:val="009353B4"/>
    <w:rsid w:val="009504D5"/>
    <w:rsid w:val="00984E51"/>
    <w:rsid w:val="00AA51EF"/>
    <w:rsid w:val="00AC708C"/>
    <w:rsid w:val="00B24AFC"/>
    <w:rsid w:val="00EA0315"/>
    <w:rsid w:val="00F01028"/>
    <w:rsid w:val="00F5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83A9"/>
  <w15:docId w15:val="{46DD902F-B928-4D5D-9E0F-5E99631F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3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5D53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3E6"/>
  </w:style>
  <w:style w:type="paragraph" w:styleId="Footer">
    <w:name w:val="footer"/>
    <w:basedOn w:val="Normal"/>
    <w:link w:val="FooterChar"/>
    <w:rsid w:val="005D53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53E6"/>
  </w:style>
  <w:style w:type="character" w:styleId="Hyperlink">
    <w:name w:val="Hyperlink"/>
    <w:basedOn w:val="DefaultParagraphFont"/>
    <w:uiPriority w:val="99"/>
    <w:unhideWhenUsed/>
    <w:rsid w:val="005D53E6"/>
    <w:rPr>
      <w:color w:val="0000FF"/>
      <w:u w:val="single"/>
    </w:rPr>
  </w:style>
  <w:style w:type="paragraph" w:styleId="ListParagraph">
    <w:name w:val="List Paragraph"/>
    <w:basedOn w:val="Normal"/>
    <w:rsid w:val="005D53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39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styleId="Strong">
    <w:name w:val="Strong"/>
    <w:basedOn w:val="DefaultParagraphFont"/>
    <w:uiPriority w:val="22"/>
    <w:qFormat/>
    <w:rsid w:val="00A839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54D0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dlingplayandtraining.co.uk/forest-school/wind-and-woods/?fbclid=IwY2xjawF9qsFleHRuA2FlbQIxMAABHULYVa2HfziUB1Cst7qKx7FSDMWmYJ8xA5Mjl2C46ykosPeKCGeN29FGBw_aem_o8rTGO7q8oNossjfhhGcq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ndfinder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bc.co.uk/weath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office.gov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8bwAwakJ7SkNNzsMCbxFWO5gA==">CgMxLjAyCGguZ2pkZ3hzOAByITFPTXJvV0VVMUpTRFRrOXFzNG54R2hKcUZkMkJkMmM4dA==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Standen</dc:creator>
  <cp:lastModifiedBy>Van Horik, Jayden</cp:lastModifiedBy>
  <cp:revision>2</cp:revision>
  <dcterms:created xsi:type="dcterms:W3CDTF">2025-08-12T10:27:00Z</dcterms:created>
  <dcterms:modified xsi:type="dcterms:W3CDTF">2025-08-12T10:27:00Z</dcterms:modified>
</cp:coreProperties>
</file>